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F48" w:rsidRDefault="007C6F48" w:rsidP="007C6F48">
      <w:pPr>
        <w:jc w:val="center"/>
        <w:rPr>
          <w:b/>
          <w:sz w:val="24"/>
        </w:rPr>
      </w:pPr>
      <w:r>
        <w:rPr>
          <w:b/>
          <w:sz w:val="24"/>
        </w:rPr>
        <w:t>ACADEMIC SENATE FOR CALIFORNIA COMMUNITY COLLEGES</w:t>
      </w:r>
    </w:p>
    <w:p w:rsidR="007C6F48" w:rsidRDefault="007C6F48" w:rsidP="007C6F48">
      <w:pPr>
        <w:jc w:val="center"/>
        <w:rPr>
          <w:b/>
          <w:sz w:val="24"/>
        </w:rPr>
      </w:pPr>
      <w:r>
        <w:rPr>
          <w:b/>
          <w:sz w:val="24"/>
        </w:rPr>
        <w:t>HAYWARD AWARD</w:t>
      </w:r>
    </w:p>
    <w:p w:rsidR="002B1B0C" w:rsidRDefault="002B1B0C" w:rsidP="007C6F48">
      <w:pPr>
        <w:jc w:val="center"/>
        <w:rPr>
          <w:b/>
          <w:sz w:val="24"/>
        </w:rPr>
      </w:pPr>
    </w:p>
    <w:p w:rsidR="002B1B0C" w:rsidRDefault="002B1B0C" w:rsidP="007C6F48">
      <w:pPr>
        <w:jc w:val="center"/>
        <w:rPr>
          <w:b/>
          <w:sz w:val="24"/>
        </w:rPr>
      </w:pPr>
    </w:p>
    <w:p w:rsidR="002B1B0C" w:rsidRDefault="002B1B0C" w:rsidP="007C6F48">
      <w:pPr>
        <w:jc w:val="center"/>
        <w:rPr>
          <w:b/>
          <w:sz w:val="24"/>
        </w:rPr>
      </w:pPr>
      <w:r>
        <w:rPr>
          <w:b/>
          <w:sz w:val="24"/>
        </w:rPr>
        <w:t>Take a few minutes and nominate a faculty member (part time or full time) for the Hayward Award from the ASCCC. Your nomination must be i</w:t>
      </w:r>
      <w:r w:rsidR="00DD32C6">
        <w:rPr>
          <w:b/>
          <w:sz w:val="24"/>
        </w:rPr>
        <w:t xml:space="preserve">n the Coastline Academic Office </w:t>
      </w:r>
      <w:r>
        <w:rPr>
          <w:b/>
          <w:sz w:val="24"/>
        </w:rPr>
        <w:t>by noon on Friday, November 17</w:t>
      </w:r>
      <w:r w:rsidRPr="002B1B0C">
        <w:rPr>
          <w:b/>
          <w:sz w:val="24"/>
          <w:vertAlign w:val="superscript"/>
        </w:rPr>
        <w:t>th</w:t>
      </w:r>
      <w:r>
        <w:rPr>
          <w:b/>
          <w:sz w:val="24"/>
        </w:rPr>
        <w:t>. In your nomination, please briefly state why you think the nominee meets the nomination guidelines below.</w:t>
      </w:r>
      <w:r w:rsidR="00DD32C6">
        <w:rPr>
          <w:b/>
          <w:sz w:val="24"/>
        </w:rPr>
        <w:t xml:space="preserve"> You may email your nomination to lmertz@coastline.edu</w:t>
      </w:r>
      <w:bookmarkStart w:id="0" w:name="_GoBack"/>
      <w:bookmarkEnd w:id="0"/>
      <w:r w:rsidR="00DD32C6">
        <w:rPr>
          <w:b/>
          <w:sz w:val="24"/>
        </w:rPr>
        <w:t xml:space="preserve"> or sent in a hard copy.</w:t>
      </w:r>
    </w:p>
    <w:p w:rsidR="002B1B0C" w:rsidRDefault="002B1B0C" w:rsidP="007C6F48">
      <w:pPr>
        <w:jc w:val="center"/>
        <w:rPr>
          <w:b/>
          <w:sz w:val="24"/>
        </w:rPr>
      </w:pPr>
    </w:p>
    <w:p w:rsidR="002B1B0C" w:rsidRDefault="002B1B0C" w:rsidP="007C6F48">
      <w:pPr>
        <w:jc w:val="center"/>
        <w:rPr>
          <w:b/>
          <w:sz w:val="24"/>
        </w:rPr>
      </w:pPr>
    </w:p>
    <w:p w:rsidR="007C6F48" w:rsidRDefault="007C6F48" w:rsidP="007C6F48">
      <w:pPr>
        <w:jc w:val="both"/>
        <w:rPr>
          <w:b/>
          <w:sz w:val="24"/>
        </w:rPr>
      </w:pPr>
    </w:p>
    <w:p w:rsidR="007C6F48" w:rsidRDefault="007C6F48" w:rsidP="007C6F48">
      <w:pPr>
        <w:jc w:val="both"/>
        <w:rPr>
          <w:b/>
          <w:sz w:val="24"/>
        </w:rPr>
      </w:pPr>
      <w:r>
        <w:rPr>
          <w:b/>
          <w:sz w:val="24"/>
        </w:rPr>
        <w:t>Nomination Guidelines:</w:t>
      </w:r>
    </w:p>
    <w:p w:rsidR="007C6F48" w:rsidRDefault="007C6F48" w:rsidP="007C6F48">
      <w:pPr>
        <w:pStyle w:val="Heading4"/>
        <w:tabs>
          <w:tab w:val="left" w:pos="0"/>
        </w:tabs>
        <w:ind w:left="0"/>
        <w:rPr>
          <w:bCs/>
        </w:rPr>
      </w:pPr>
      <w:r>
        <w:rPr>
          <w:b w:val="0"/>
        </w:rPr>
        <w:t xml:space="preserve">Each college academic senate </w:t>
      </w:r>
      <w:r>
        <w:rPr>
          <w:b w:val="0"/>
          <w:color w:val="000000"/>
        </w:rPr>
        <w:t xml:space="preserve">may </w:t>
      </w:r>
      <w:r>
        <w:rPr>
          <w:b w:val="0"/>
        </w:rPr>
        <w:t xml:space="preserve">forward to the Academic Senate for California Community Colleges the name of one nominee for the Hayward Award for "Excellence in Education." The criteria </w:t>
      </w:r>
      <w:proofErr w:type="gramStart"/>
      <w:r>
        <w:rPr>
          <w:b w:val="0"/>
        </w:rPr>
        <w:t>be</w:t>
      </w:r>
      <w:proofErr w:type="gramEnd"/>
      <w:r>
        <w:rPr>
          <w:b w:val="0"/>
        </w:rPr>
        <w:t xml:space="preserve"> used in making the final selection include the following:</w:t>
      </w:r>
    </w:p>
    <w:p w:rsidR="007C6F48" w:rsidRDefault="007C6F48" w:rsidP="007C6F48">
      <w:pPr>
        <w:tabs>
          <w:tab w:val="left" w:pos="0"/>
          <w:tab w:val="left" w:pos="1808"/>
        </w:tabs>
        <w:rPr>
          <w:sz w:val="24"/>
        </w:rPr>
      </w:pPr>
      <w:r>
        <w:rPr>
          <w:sz w:val="24"/>
        </w:rPr>
        <w:tab/>
      </w:r>
    </w:p>
    <w:p w:rsidR="007C6F48" w:rsidRDefault="007C6F48" w:rsidP="007C6F48">
      <w:pPr>
        <w:tabs>
          <w:tab w:val="left" w:pos="0"/>
          <w:tab w:val="left" w:pos="180"/>
          <w:tab w:val="left" w:pos="360"/>
          <w:tab w:val="left" w:pos="1620"/>
          <w:tab w:val="left" w:pos="2340"/>
          <w:tab w:val="left" w:pos="3060"/>
          <w:tab w:val="left" w:pos="3780"/>
          <w:tab w:val="left" w:pos="4500"/>
          <w:tab w:val="left" w:pos="5220"/>
          <w:tab w:val="left" w:pos="5940"/>
          <w:tab w:val="left" w:pos="6660"/>
          <w:tab w:val="left" w:pos="7380"/>
          <w:tab w:val="left" w:pos="8100"/>
        </w:tabs>
        <w:ind w:right="360"/>
        <w:rPr>
          <w:sz w:val="24"/>
        </w:rPr>
      </w:pPr>
      <w:r>
        <w:rPr>
          <w:sz w:val="24"/>
        </w:rPr>
        <w:t>1.</w:t>
      </w:r>
      <w:r>
        <w:rPr>
          <w:sz w:val="24"/>
        </w:rPr>
        <w:tab/>
        <w:t>The candidate should be committed to serving and empowering students from diverse backgrounds and experiences. Candidate’s application and supporting letter from the local senate should reflect this commitment.</w:t>
      </w:r>
    </w:p>
    <w:p w:rsidR="007C6F48" w:rsidRDefault="007C6F48" w:rsidP="007C6F48">
      <w:pPr>
        <w:tabs>
          <w:tab w:val="left" w:pos="0"/>
          <w:tab w:val="left" w:pos="180"/>
          <w:tab w:val="left" w:pos="360"/>
          <w:tab w:val="left" w:pos="1620"/>
          <w:tab w:val="left" w:pos="2340"/>
          <w:tab w:val="left" w:pos="3060"/>
          <w:tab w:val="left" w:pos="3780"/>
          <w:tab w:val="left" w:pos="4500"/>
          <w:tab w:val="left" w:pos="5220"/>
          <w:tab w:val="left" w:pos="5940"/>
          <w:tab w:val="left" w:pos="6660"/>
          <w:tab w:val="left" w:pos="7380"/>
          <w:tab w:val="left" w:pos="8100"/>
        </w:tabs>
        <w:ind w:right="360"/>
        <w:rPr>
          <w:sz w:val="24"/>
        </w:rPr>
      </w:pPr>
    </w:p>
    <w:p w:rsidR="007C6F48" w:rsidRDefault="007C6F48" w:rsidP="007C6F48">
      <w:pPr>
        <w:tabs>
          <w:tab w:val="left" w:pos="0"/>
          <w:tab w:val="left" w:pos="180"/>
          <w:tab w:val="left" w:pos="360"/>
          <w:tab w:val="left" w:pos="1620"/>
          <w:tab w:val="left" w:pos="2340"/>
          <w:tab w:val="left" w:pos="3060"/>
          <w:tab w:val="left" w:pos="3780"/>
          <w:tab w:val="left" w:pos="4500"/>
          <w:tab w:val="left" w:pos="5220"/>
          <w:tab w:val="left" w:pos="5940"/>
          <w:tab w:val="left" w:pos="6660"/>
          <w:tab w:val="left" w:pos="7380"/>
          <w:tab w:val="left" w:pos="8100"/>
        </w:tabs>
        <w:ind w:right="360"/>
        <w:rPr>
          <w:sz w:val="24"/>
        </w:rPr>
      </w:pPr>
      <w:r>
        <w:rPr>
          <w:sz w:val="24"/>
        </w:rPr>
        <w:t>2.</w:t>
      </w:r>
      <w:r>
        <w:rPr>
          <w:sz w:val="24"/>
        </w:rPr>
        <w:tab/>
        <w:t xml:space="preserve">The candidate should be committed to </w:t>
      </w:r>
      <w:r>
        <w:rPr>
          <w:color w:val="000000"/>
          <w:sz w:val="24"/>
        </w:rPr>
        <w:t>the fundamental principles of the California Community College mission.  There should be evidence of</w:t>
      </w:r>
      <w:r>
        <w:rPr>
          <w:sz w:val="24"/>
        </w:rPr>
        <w:t xml:space="preserve"> support for open access and for helping students succeed.  The candidate's application should reflect a commitment to the college at which the candidate works, perhaps through suggestions of ways the candidate has helped to improve the educational environment.</w:t>
      </w:r>
    </w:p>
    <w:p w:rsidR="007C6F48" w:rsidRDefault="007C6F48" w:rsidP="007C6F48">
      <w:pPr>
        <w:tabs>
          <w:tab w:val="left" w:pos="0"/>
          <w:tab w:val="left" w:pos="180"/>
          <w:tab w:val="left" w:pos="360"/>
          <w:tab w:val="left" w:pos="1620"/>
          <w:tab w:val="left" w:pos="2340"/>
          <w:tab w:val="left" w:pos="3060"/>
          <w:tab w:val="left" w:pos="3780"/>
          <w:tab w:val="left" w:pos="4500"/>
          <w:tab w:val="left" w:pos="5220"/>
          <w:tab w:val="left" w:pos="5940"/>
          <w:tab w:val="left" w:pos="6660"/>
          <w:tab w:val="left" w:pos="7380"/>
          <w:tab w:val="left" w:pos="8100"/>
        </w:tabs>
        <w:ind w:right="360"/>
        <w:rPr>
          <w:sz w:val="24"/>
        </w:rPr>
      </w:pPr>
    </w:p>
    <w:p w:rsidR="007C6F48" w:rsidRDefault="007C6F48" w:rsidP="007C6F48">
      <w:pPr>
        <w:tabs>
          <w:tab w:val="left" w:pos="0"/>
          <w:tab w:val="left" w:pos="180"/>
          <w:tab w:val="left" w:pos="360"/>
          <w:tab w:val="left" w:pos="1620"/>
          <w:tab w:val="left" w:pos="2340"/>
          <w:tab w:val="left" w:pos="3060"/>
          <w:tab w:val="left" w:pos="3780"/>
          <w:tab w:val="left" w:pos="4500"/>
          <w:tab w:val="left" w:pos="5220"/>
          <w:tab w:val="left" w:pos="5940"/>
          <w:tab w:val="left" w:pos="6660"/>
          <w:tab w:val="left" w:pos="7380"/>
          <w:tab w:val="left" w:pos="8100"/>
        </w:tabs>
        <w:ind w:right="360"/>
        <w:rPr>
          <w:sz w:val="24"/>
        </w:rPr>
      </w:pPr>
      <w:r>
        <w:rPr>
          <w:sz w:val="24"/>
        </w:rPr>
        <w:t>3.</w:t>
      </w:r>
      <w:r>
        <w:rPr>
          <w:sz w:val="24"/>
        </w:rPr>
        <w:tab/>
        <w:t>The candidate should be committed to serving the institution through participation in professional and/or student activities.  There should be evidence of participation with the academic senate, department, or student groups.</w:t>
      </w:r>
    </w:p>
    <w:p w:rsidR="007C6F48" w:rsidRDefault="007C6F48" w:rsidP="007C6F48">
      <w:pPr>
        <w:tabs>
          <w:tab w:val="left" w:pos="0"/>
          <w:tab w:val="left" w:pos="180"/>
          <w:tab w:val="left" w:pos="360"/>
          <w:tab w:val="left" w:pos="1620"/>
          <w:tab w:val="left" w:pos="2340"/>
          <w:tab w:val="left" w:pos="3060"/>
          <w:tab w:val="left" w:pos="3780"/>
          <w:tab w:val="left" w:pos="4500"/>
          <w:tab w:val="left" w:pos="5220"/>
          <w:tab w:val="left" w:pos="5940"/>
          <w:tab w:val="left" w:pos="6660"/>
          <w:tab w:val="left" w:pos="7380"/>
          <w:tab w:val="left" w:pos="8100"/>
        </w:tabs>
        <w:ind w:right="360"/>
        <w:rPr>
          <w:sz w:val="24"/>
        </w:rPr>
      </w:pPr>
    </w:p>
    <w:p w:rsidR="007C6F48" w:rsidRDefault="007C6F48" w:rsidP="007C6F48">
      <w:pPr>
        <w:tabs>
          <w:tab w:val="left" w:pos="0"/>
          <w:tab w:val="left" w:pos="180"/>
          <w:tab w:val="left" w:pos="360"/>
          <w:tab w:val="left" w:pos="1620"/>
          <w:tab w:val="left" w:pos="2340"/>
          <w:tab w:val="left" w:pos="3060"/>
          <w:tab w:val="left" w:pos="3780"/>
          <w:tab w:val="left" w:pos="4500"/>
          <w:tab w:val="left" w:pos="5220"/>
          <w:tab w:val="left" w:pos="5940"/>
          <w:tab w:val="left" w:pos="6660"/>
          <w:tab w:val="left" w:pos="7380"/>
          <w:tab w:val="left" w:pos="8100"/>
        </w:tabs>
        <w:ind w:right="360"/>
        <w:rPr>
          <w:sz w:val="24"/>
        </w:rPr>
      </w:pPr>
      <w:r>
        <w:rPr>
          <w:sz w:val="24"/>
        </w:rPr>
        <w:t>4.</w:t>
      </w:r>
      <w:r>
        <w:rPr>
          <w:sz w:val="24"/>
        </w:rPr>
        <w:tab/>
        <w:t>The candidate should be committed to education.  There should be evidence that the candidate maintains currency in the discipline and communicates to students and colleagues an enthusiasm for the discipline and for education in general.</w:t>
      </w:r>
    </w:p>
    <w:p w:rsidR="007C6F48" w:rsidRDefault="007C6F48" w:rsidP="007C6F48">
      <w:pPr>
        <w:tabs>
          <w:tab w:val="left" w:pos="0"/>
          <w:tab w:val="left" w:pos="180"/>
          <w:tab w:val="left" w:pos="360"/>
          <w:tab w:val="left" w:pos="1620"/>
          <w:tab w:val="left" w:pos="2340"/>
          <w:tab w:val="left" w:pos="3060"/>
          <w:tab w:val="left" w:pos="3780"/>
          <w:tab w:val="left" w:pos="4500"/>
          <w:tab w:val="left" w:pos="5220"/>
          <w:tab w:val="left" w:pos="5940"/>
          <w:tab w:val="left" w:pos="6660"/>
          <w:tab w:val="left" w:pos="7380"/>
          <w:tab w:val="left" w:pos="8100"/>
        </w:tabs>
        <w:ind w:right="360"/>
        <w:rPr>
          <w:sz w:val="24"/>
        </w:rPr>
      </w:pPr>
    </w:p>
    <w:p w:rsidR="007C6F48" w:rsidRDefault="007C6F48" w:rsidP="007C6F48">
      <w:pPr>
        <w:tabs>
          <w:tab w:val="left" w:pos="0"/>
          <w:tab w:val="left" w:pos="180"/>
          <w:tab w:val="left" w:pos="360"/>
          <w:tab w:val="left" w:pos="1620"/>
          <w:tab w:val="left" w:pos="2340"/>
          <w:tab w:val="left" w:pos="3060"/>
          <w:tab w:val="left" w:pos="3780"/>
          <w:tab w:val="left" w:pos="4500"/>
          <w:tab w:val="left" w:pos="5220"/>
          <w:tab w:val="left" w:pos="5940"/>
          <w:tab w:val="left" w:pos="6660"/>
          <w:tab w:val="left" w:pos="7380"/>
          <w:tab w:val="left" w:pos="8100"/>
        </w:tabs>
        <w:ind w:right="360"/>
        <w:rPr>
          <w:sz w:val="24"/>
        </w:rPr>
      </w:pPr>
      <w:r>
        <w:rPr>
          <w:sz w:val="24"/>
        </w:rPr>
        <w:t>5.</w:t>
      </w:r>
      <w:r>
        <w:rPr>
          <w:sz w:val="24"/>
        </w:rPr>
        <w:tab/>
        <w:t>The candidate should be committed to serving as a representative of the profession beyond the local institution through service in statewide and/or national activities.  There should be evidence of activities that reveal a broader scope of interest, perhaps through publications, participation in community groups, or participation in state or national organizations.</w:t>
      </w:r>
    </w:p>
    <w:p w:rsidR="007C6F48" w:rsidRDefault="007C6F48" w:rsidP="007C6F48">
      <w:pPr>
        <w:tabs>
          <w:tab w:val="left" w:pos="0"/>
          <w:tab w:val="left" w:pos="360"/>
          <w:tab w:val="right" w:pos="8010"/>
          <w:tab w:val="left" w:pos="8100"/>
        </w:tabs>
        <w:rPr>
          <w:sz w:val="24"/>
        </w:rPr>
      </w:pPr>
    </w:p>
    <w:p w:rsidR="007C6F48" w:rsidRDefault="007C6F48" w:rsidP="007C6F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8777A6" w:rsidRDefault="008777A6"/>
    <w:sectPr w:rsidR="008777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F48"/>
    <w:rsid w:val="002B1B0C"/>
    <w:rsid w:val="007C6F48"/>
    <w:rsid w:val="008777A6"/>
    <w:rsid w:val="00DD3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F48"/>
    <w:pPr>
      <w:widowControl w:val="0"/>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semiHidden/>
    <w:unhideWhenUsed/>
    <w:qFormat/>
    <w:rsid w:val="007C6F48"/>
    <w:pPr>
      <w:keepNext/>
      <w:tabs>
        <w:tab w:val="left" w:pos="-1440"/>
      </w:tabs>
      <w:ind w:left="7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7C6F48"/>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F48"/>
    <w:pPr>
      <w:widowControl w:val="0"/>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semiHidden/>
    <w:unhideWhenUsed/>
    <w:qFormat/>
    <w:rsid w:val="007C6F48"/>
    <w:pPr>
      <w:keepNext/>
      <w:tabs>
        <w:tab w:val="left" w:pos="-1440"/>
      </w:tabs>
      <w:ind w:left="7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7C6F48"/>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98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4E80FE-C486-4029-A9D5-2E6B8B4B8207}"/>
</file>

<file path=customXml/itemProps2.xml><?xml version="1.0" encoding="utf-8"?>
<ds:datastoreItem xmlns:ds="http://schemas.openxmlformats.org/officeDocument/2006/customXml" ds:itemID="{1BE00A2C-E20A-43E5-947E-DC2F6F16A200}"/>
</file>

<file path=customXml/itemProps3.xml><?xml version="1.0" encoding="utf-8"?>
<ds:datastoreItem xmlns:ds="http://schemas.openxmlformats.org/officeDocument/2006/customXml" ds:itemID="{FDA7B691-4458-45A1-BB5A-563ADCBD6218}"/>
</file>

<file path=docProps/app.xml><?xml version="1.0" encoding="utf-8"?>
<Properties xmlns="http://schemas.openxmlformats.org/officeDocument/2006/extended-properties" xmlns:vt="http://schemas.openxmlformats.org/officeDocument/2006/docPropsVTypes">
  <Template>Normal</Template>
  <TotalTime>8</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Coastline Community College</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3</cp:revision>
  <dcterms:created xsi:type="dcterms:W3CDTF">2017-11-06T23:44:00Z</dcterms:created>
  <dcterms:modified xsi:type="dcterms:W3CDTF">2017-11-07T00:14:00Z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